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03E3EA21" w:rsidR="000D2D16" w:rsidRPr="005D357E" w:rsidRDefault="000D2D16" w:rsidP="009E48BE">
      <w:pPr>
        <w:spacing w:before="120"/>
        <w:ind w:left="3119" w:hanging="3119"/>
        <w:rPr>
          <w:rFonts w:asciiTheme="majorHAnsi" w:hAnsiTheme="majorHAnsi" w:cstheme="majorHAnsi"/>
          <w:lang w:val="fr-FR"/>
        </w:rPr>
      </w:pPr>
      <w:r w:rsidRPr="005D357E">
        <w:rPr>
          <w:rFonts w:asciiTheme="majorHAnsi" w:hAnsiTheme="majorHAnsi" w:cstheme="majorHAnsi"/>
          <w:b/>
          <w:color w:val="000000" w:themeColor="text1"/>
          <w:lang w:val="fr-FR"/>
        </w:rPr>
        <w:t>T</w:t>
      </w:r>
      <w:r w:rsidR="00AA1EEC" w:rsidRPr="005D357E">
        <w:rPr>
          <w:rFonts w:asciiTheme="majorHAnsi" w:hAnsiTheme="majorHAnsi" w:cstheme="majorHAnsi"/>
          <w:b/>
          <w:color w:val="000000" w:themeColor="text1"/>
          <w:lang w:val="fr-FR"/>
        </w:rPr>
        <w:t>ender</w:t>
      </w:r>
      <w:r w:rsidRPr="005D357E">
        <w:rPr>
          <w:rFonts w:asciiTheme="majorHAnsi" w:hAnsiTheme="majorHAnsi" w:cstheme="majorHAnsi"/>
          <w:b/>
          <w:color w:val="000000" w:themeColor="text1"/>
          <w:lang w:val="fr-FR"/>
        </w:rPr>
        <w:t xml:space="preserve"> </w:t>
      </w:r>
      <w:proofErr w:type="spellStart"/>
      <w:r w:rsidRPr="005D357E">
        <w:rPr>
          <w:rFonts w:asciiTheme="majorHAnsi" w:hAnsiTheme="majorHAnsi" w:cstheme="majorHAnsi"/>
          <w:b/>
          <w:color w:val="000000" w:themeColor="text1"/>
          <w:lang w:val="fr-FR"/>
        </w:rPr>
        <w:t>number</w:t>
      </w:r>
      <w:proofErr w:type="spellEnd"/>
      <w:r w:rsidRPr="005D357E">
        <w:rPr>
          <w:rFonts w:asciiTheme="majorHAnsi" w:hAnsiTheme="majorHAnsi" w:cstheme="majorHAnsi"/>
          <w:b/>
          <w:color w:val="000000" w:themeColor="text1"/>
          <w:lang w:val="fr-FR"/>
        </w:rPr>
        <w:t>:</w:t>
      </w:r>
      <w:r w:rsidRPr="005D357E">
        <w:rPr>
          <w:rFonts w:asciiTheme="majorHAnsi" w:hAnsiTheme="majorHAnsi" w:cstheme="majorHAnsi"/>
          <w:lang w:val="fr-FR"/>
        </w:rPr>
        <w:tab/>
      </w:r>
      <w:r w:rsidR="00642EF3" w:rsidRPr="005D357E">
        <w:rPr>
          <w:rFonts w:asciiTheme="majorHAnsi" w:hAnsiTheme="majorHAnsi" w:cstheme="majorHAnsi"/>
          <w:color w:val="000000" w:themeColor="text1"/>
          <w:szCs w:val="22"/>
          <w:lang w:val="fr-FR"/>
        </w:rPr>
        <w:t>10030260</w:t>
      </w:r>
    </w:p>
    <w:p w14:paraId="16D60C7E" w14:textId="6F3272A3" w:rsidR="00F96F43" w:rsidRPr="005D357E" w:rsidRDefault="00F96F43" w:rsidP="009E48BE">
      <w:pPr>
        <w:spacing w:before="120"/>
        <w:ind w:left="3119" w:hanging="3119"/>
        <w:rPr>
          <w:rFonts w:asciiTheme="majorHAnsi" w:hAnsiTheme="majorHAnsi" w:cstheme="majorHAnsi"/>
          <w:bCs/>
          <w:color w:val="000000" w:themeColor="text1"/>
          <w:lang w:val="fr-FR"/>
        </w:rPr>
      </w:pPr>
      <w:r w:rsidRPr="005D357E">
        <w:rPr>
          <w:rFonts w:asciiTheme="majorHAnsi" w:hAnsiTheme="majorHAnsi" w:cstheme="majorHAnsi"/>
          <w:b/>
          <w:color w:val="000000" w:themeColor="text1"/>
          <w:lang w:val="fr-FR"/>
        </w:rPr>
        <w:t xml:space="preserve">Works/services </w:t>
      </w:r>
      <w:proofErr w:type="spellStart"/>
      <w:r w:rsidRPr="005D357E">
        <w:rPr>
          <w:rFonts w:asciiTheme="majorHAnsi" w:hAnsiTheme="majorHAnsi" w:cstheme="majorHAnsi"/>
          <w:b/>
          <w:color w:val="000000" w:themeColor="text1"/>
          <w:lang w:val="fr-FR"/>
        </w:rPr>
        <w:t>tendered</w:t>
      </w:r>
      <w:proofErr w:type="spellEnd"/>
      <w:r w:rsidRPr="005D357E">
        <w:rPr>
          <w:rFonts w:asciiTheme="majorHAnsi" w:hAnsiTheme="majorHAnsi" w:cstheme="majorHAnsi"/>
          <w:b/>
          <w:color w:val="000000" w:themeColor="text1"/>
          <w:lang w:val="fr-FR"/>
        </w:rPr>
        <w:t>:</w:t>
      </w:r>
      <w:r w:rsidRPr="005D357E">
        <w:rPr>
          <w:rFonts w:asciiTheme="majorHAnsi" w:hAnsiTheme="majorHAnsi" w:cstheme="majorHAnsi"/>
          <w:lang w:val="fr-FR"/>
        </w:rPr>
        <w:tab/>
      </w:r>
      <w:r w:rsidR="005D357E" w:rsidRPr="005D357E">
        <w:rPr>
          <w:rFonts w:asciiTheme="majorHAnsi" w:hAnsiTheme="majorHAnsi" w:cstheme="majorHAnsi"/>
          <w:color w:val="000000" w:themeColor="text1"/>
          <w:szCs w:val="22"/>
          <w:lang w:val="fr-FR"/>
        </w:rPr>
        <w:t>Appui à la valorisation des potentiels territoriaux pour un développement local inclusif dans le nord du Togo</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18394E33"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w:t>
      </w:r>
      <w:proofErr w:type="spellStart"/>
      <w:r w:rsidRPr="00CA1CAF">
        <w:rPr>
          <w:rFonts w:cs="Arial"/>
          <w:bCs/>
          <w:i/>
          <w:sz w:val="18"/>
          <w:szCs w:val="18"/>
          <w:lang w:eastAsia="de-DE"/>
        </w:rPr>
        <w:t>Geldwäschegesetz</w:t>
      </w:r>
      <w:proofErr w:type="spellEnd"/>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w:t>
        </w:r>
      </w:hyperlink>
      <w:r>
        <w:rPr>
          <w:i/>
          <w:iCs/>
          <w:sz w:val="18"/>
          <w:szCs w:val="18"/>
          <w:lang w:eastAsia="de-DE"/>
        </w:rPr>
        <w:t xml:space="preserve"> and meet</w:t>
      </w:r>
      <w:r w:rsidRPr="00380ED0">
        <w:rPr>
          <w:i/>
          <w:iCs/>
          <w:sz w:val="18"/>
          <w:szCs w:val="18"/>
        </w:rPr>
        <w:t xml:space="preserve"> </w:t>
      </w:r>
      <w:hyperlink r:id="rId12" w:history="1">
        <w:proofErr w:type="spellStart"/>
        <w:r w:rsidRPr="00380ED0">
          <w:rPr>
            <w:rStyle w:val="Hyperlink"/>
            <w:i/>
            <w:iCs/>
            <w:sz w:val="18"/>
            <w:szCs w:val="18"/>
          </w:rPr>
          <w:t>eForms</w:t>
        </w:r>
        <w:proofErr w:type="spellEnd"/>
        <w:r>
          <w:rPr>
            <w:rStyle w:val="Hyperlink"/>
            <w:i/>
            <w:iCs/>
            <w:sz w:val="18"/>
            <w:szCs w:val="18"/>
          </w:rPr>
          <w:t xml:space="preserve"> requirements</w:t>
        </w:r>
      </w:hyperlink>
      <w:r w:rsidR="0089559B">
        <w:rPr>
          <w:i/>
          <w:iCs/>
          <w:sz w:val="18"/>
          <w:szCs w:val="18"/>
        </w:rPr>
        <w:t>.</w:t>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Default="007E70F0" w:rsidP="00CB68AE">
            <w:pPr>
              <w:spacing w:before="60" w:after="60"/>
              <w:ind w:right="57"/>
              <w:rPr>
                <w:rFonts w:asciiTheme="majorHAnsi" w:hAnsiTheme="majorHAnsi" w:cstheme="majorHAnsi"/>
                <w:b/>
                <w:color w:val="000000" w:themeColor="text1"/>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2ACAEB59"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 EUR</w:t>
            </w:r>
          </w:p>
          <w:p w14:paraId="62865B53" w14:textId="77777777" w:rsidR="005A63EB" w:rsidRPr="008D6B85" w:rsidRDefault="005A63EB" w:rsidP="00CB68AE">
            <w:pPr>
              <w:spacing w:before="60" w:after="60"/>
              <w:ind w:right="57"/>
              <w:rPr>
                <w:rFonts w:asciiTheme="majorHAnsi" w:hAnsiTheme="majorHAnsi" w:cstheme="majorHAnsi"/>
                <w:b/>
                <w:bCs/>
                <w:szCs w:val="20"/>
                <w:lang w:eastAsia="de-DE" w:bidi="ar-SA"/>
              </w:rPr>
            </w:pP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proofErr w:type="spellStart"/>
            <w:r w:rsidRPr="00CA1CAF">
              <w:rPr>
                <w:rFonts w:cs="Arial"/>
                <w:b/>
                <w:bCs/>
                <w:lang w:val="de-DE"/>
              </w:rPr>
              <w:t>Please</w:t>
            </w:r>
            <w:proofErr w:type="spellEnd"/>
            <w:r w:rsidRPr="00CA1CAF">
              <w:rPr>
                <w:rFonts w:cs="Arial"/>
                <w:b/>
                <w:bCs/>
                <w:lang w:val="de-DE"/>
              </w:rPr>
              <w:t xml:space="preserve"> </w:t>
            </w:r>
            <w:proofErr w:type="spellStart"/>
            <w:r w:rsidRPr="00CA1CAF">
              <w:rPr>
                <w:rFonts w:cs="Arial"/>
                <w:b/>
                <w:bCs/>
                <w:lang w:val="de-DE"/>
              </w:rPr>
              <w:t>select</w:t>
            </w:r>
            <w:proofErr w:type="spellEnd"/>
            <w:r w:rsidRPr="00CA1CAF">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w:t>
      </w:r>
      <w:proofErr w:type="spellStart"/>
      <w:r w:rsidRPr="000777F7">
        <w:rPr>
          <w:rFonts w:cs="Arial"/>
          <w:b/>
          <w:lang w:eastAsia="de-DE" w:bidi="ar-SA"/>
        </w:rPr>
        <w:t>LkSG</w:t>
      </w:r>
      <w:proofErr w:type="spellEnd"/>
      <w:r w:rsidRPr="000777F7">
        <w:rPr>
          <w:rFonts w:cs="Arial"/>
          <w:b/>
          <w:lang w:eastAsia="de-DE" w:bidi="ar-SA"/>
        </w:rPr>
        <w:t>)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proofErr w:type="spellStart"/>
      <w:r w:rsidRPr="000777F7">
        <w:rPr>
          <w:rFonts w:cs="Arial"/>
          <w:szCs w:val="20"/>
          <w:lang w:eastAsia="de-DE" w:bidi="ar-SA"/>
        </w:rPr>
        <w:t>LkSG</w:t>
      </w:r>
      <w:proofErr w:type="spellEnd"/>
      <w:r w:rsidRPr="000777F7">
        <w:rPr>
          <w:rFonts w:cs="Arial"/>
          <w:szCs w:val="20"/>
          <w:lang w:eastAsia="de-DE" w:bidi="ar-SA"/>
        </w:rPr>
        <w:t xml:space="preserve">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qualify as (a) person(s), entity(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or body(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xml:space="preserve">)with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71ADDDBE"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r w:rsidR="005A63EB">
        <w:rPr>
          <w:rFonts w:asciiTheme="majorHAnsi" w:hAnsiTheme="majorHAnsi" w:cstheme="majorHAnsi"/>
        </w:rPr>
        <w:t xml:space="preserve"> </w:t>
      </w:r>
      <w:r w:rsidR="005A63EB" w:rsidRPr="00BA399F">
        <w:rPr>
          <w:rFonts w:asciiTheme="majorHAnsi" w:hAnsiTheme="majorHAnsi" w:cstheme="majorHAnsi"/>
          <w:u w:val="single"/>
        </w:rPr>
        <w:t>and are not subject to EU sanctions, such as those imposed on the persons listed in Annex I to Regulation (EU) No 269/2014, nor are they owned or controlled by any of the persons listed. The criterion to be taken into account when assessing whether a legal person or organisation is owned by another person or organisation is the holding of more than 50% of the ownership rights in an organisation or a majority stake in it</w:t>
      </w:r>
      <w:r w:rsidRPr="000777F7">
        <w:rPr>
          <w:rFonts w:asciiTheme="majorHAnsi" w:hAnsiTheme="majorHAnsi" w:cstheme="majorHAnsi"/>
        </w:rPr>
        <w:t>.</w:t>
      </w:r>
    </w:p>
    <w:p w14:paraId="46E466ED" w14:textId="17D9377A"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We confirm and will ensure, including but not limited to the term of the contract, that no companies</w:t>
      </w:r>
      <w:r w:rsidR="005A63EB">
        <w:rPr>
          <w:rFonts w:asciiTheme="majorHAnsi" w:hAnsiTheme="majorHAnsi" w:cstheme="majorHAnsi"/>
        </w:rPr>
        <w:t xml:space="preserve"> with a connection to Russia within the meaning of the regulation will be</w:t>
      </w:r>
      <w:r w:rsidRPr="000777F7">
        <w:rPr>
          <w:rFonts w:asciiTheme="majorHAnsi" w:hAnsiTheme="majorHAnsi" w:cstheme="majorHAnsi"/>
        </w:rPr>
        <w:t xml:space="preserve"> involved as </w:t>
      </w:r>
      <w:r w:rsidRPr="000777F7">
        <w:rPr>
          <w:rFonts w:asciiTheme="majorHAnsi" w:hAnsiTheme="majorHAnsi" w:cstheme="majorHAnsi"/>
          <w:b/>
        </w:rPr>
        <w:t xml:space="preserve">subcontractors, suppliers or companies whose capacities are used in connection with the provision of the proof of </w:t>
      </w:r>
      <w:r w:rsidR="005A63EB">
        <w:rPr>
          <w:rFonts w:asciiTheme="majorHAnsi" w:hAnsiTheme="majorHAnsi" w:cstheme="majorHAnsi"/>
          <w:b/>
        </w:rPr>
        <w:t xml:space="preserve">eligibility, </w:t>
      </w:r>
      <w:r w:rsidR="005A63EB" w:rsidRPr="00BA399F">
        <w:rPr>
          <w:rFonts w:asciiTheme="majorHAnsi" w:hAnsiTheme="majorHAnsi" w:cstheme="majorHAnsi"/>
          <w:bCs/>
        </w:rPr>
        <w:t>where such companies</w:t>
      </w:r>
      <w:r w:rsidRPr="005A63EB">
        <w:rPr>
          <w:rFonts w:asciiTheme="majorHAnsi" w:hAnsiTheme="majorHAnsi" w:cstheme="majorHAnsi"/>
          <w:bCs/>
        </w:rPr>
        <w:t xml:space="preserve"> account for more than 10% </w:t>
      </w:r>
      <w:r w:rsidRPr="000777F7">
        <w:rPr>
          <w:rFonts w:asciiTheme="majorHAnsi" w:hAnsiTheme="majorHAnsi" w:cstheme="majorHAnsi"/>
        </w:rPr>
        <w:t>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lastRenderedPageBreak/>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3333EF79"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 xml:space="preserve">on the basis of the criteria specified in the assessment grid [see the grid for assessing the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 xml:space="preserve">of candidates in all procedures, A. II. Assessment of technical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4F3F54C2" w:rsidR="000F5026" w:rsidRPr="00BD66B9" w:rsidRDefault="000F5026" w:rsidP="00DD1443">
      <w:pPr>
        <w:pStyle w:val="Textkrper"/>
        <w:spacing w:after="200" w:line="288" w:lineRule="auto"/>
        <w:jc w:val="both"/>
        <w:rPr>
          <w:b w:val="0"/>
          <w:i/>
          <w:iCs/>
          <w:szCs w:val="22"/>
        </w:rPr>
      </w:pPr>
      <w:r w:rsidRPr="00C632DD">
        <w:rPr>
          <w:b w:val="0"/>
          <w:i/>
          <w:iCs/>
          <w:szCs w:val="22"/>
        </w:rPr>
        <w:t>At least</w:t>
      </w:r>
      <w:r w:rsidRPr="00BD66B9">
        <w:rPr>
          <w:bCs w:val="0"/>
          <w:i/>
          <w:iCs/>
          <w:szCs w:val="22"/>
        </w:rPr>
        <w:t xml:space="preserve"> </w:t>
      </w:r>
      <w:r w:rsidR="007400A1">
        <w:rPr>
          <w:i/>
          <w:iCs/>
        </w:rPr>
        <w:t>5</w:t>
      </w:r>
      <w:r w:rsidRPr="003B6278">
        <w:rPr>
          <w:b w:val="0"/>
          <w:i/>
          <w:iCs/>
          <w:szCs w:val="22"/>
        </w:rPr>
        <w:t xml:space="preserve"> </w:t>
      </w:r>
      <w:r w:rsidRPr="00BD2494">
        <w:rPr>
          <w:b w:val="0"/>
          <w:i/>
          <w:iCs/>
          <w:szCs w:val="22"/>
        </w:rPr>
        <w:t xml:space="preserve">references </w:t>
      </w:r>
      <w:r w:rsidRPr="00BD66B9">
        <w:rPr>
          <w:bCs w:val="0"/>
          <w:i/>
          <w:iCs/>
          <w:szCs w:val="22"/>
        </w:rPr>
        <w:t xml:space="preserve">in the technical field </w:t>
      </w:r>
      <w:r>
        <w:rPr>
          <w:bCs w:val="0"/>
          <w:i/>
          <w:iCs/>
          <w:szCs w:val="22"/>
        </w:rPr>
        <w:t xml:space="preserve">of </w:t>
      </w:r>
      <w:r w:rsidR="007400A1" w:rsidRPr="007400A1">
        <w:rPr>
          <w:i/>
          <w:iCs/>
        </w:rPr>
        <w:t>"Reforms related to decentralization and good governance", including 2 projects in conflict and fragile contexts, and 3 projects that use performance evaluations and peer learning as mechanisms for capacity-building in central government ministries and local governments</w:t>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7400A1">
        <w:rPr>
          <w:i/>
          <w:iCs/>
        </w:rPr>
        <w:t>250,000</w:t>
      </w:r>
      <w:r w:rsidR="007F6BDF">
        <w:rPr>
          <w:i/>
          <w:iCs/>
        </w:rPr>
        <w:t xml:space="preserve"> (net)</w:t>
      </w:r>
      <w:r w:rsidRPr="003B6278">
        <w:rPr>
          <w:b w:val="0"/>
          <w:i/>
          <w:iCs/>
          <w:szCs w:val="22"/>
        </w:rPr>
        <w:t xml:space="preserve"> </w:t>
      </w:r>
      <w:r w:rsidRPr="00BD2494">
        <w:rPr>
          <w:b w:val="0"/>
          <w:i/>
          <w:iCs/>
          <w:szCs w:val="22"/>
        </w:rPr>
        <w:t>(exclusion criterion).</w:t>
      </w:r>
    </w:p>
    <w:p w14:paraId="16F90C4C" w14:textId="082279D1" w:rsidR="000F5026" w:rsidRPr="00F83E87" w:rsidRDefault="007400A1" w:rsidP="00DD1443">
      <w:pPr>
        <w:spacing w:before="40" w:after="200" w:line="288" w:lineRule="auto"/>
        <w:ind w:right="57"/>
        <w:jc w:val="both"/>
        <w:rPr>
          <w:rFonts w:cs="Arial"/>
          <w:bCs/>
          <w:i/>
        </w:rPr>
      </w:pPr>
      <w:r w:rsidRPr="00C632DD">
        <w:rPr>
          <w:rFonts w:cs="Arial"/>
          <w:b/>
          <w:i/>
          <w:iCs/>
          <w:u w:val="single"/>
        </w:rPr>
        <w:t>Of those 5 references</w:t>
      </w:r>
      <w:r w:rsidRPr="007400A1">
        <w:rPr>
          <w:rFonts w:cs="Arial"/>
          <w:b/>
          <w:i/>
          <w:iCs/>
        </w:rPr>
        <w:t xml:space="preserve">, </w:t>
      </w:r>
      <w:r w:rsidRPr="00C632DD">
        <w:rPr>
          <w:rFonts w:cs="Arial"/>
          <w:bCs/>
          <w:i/>
          <w:iCs/>
        </w:rPr>
        <w:t>a</w:t>
      </w:r>
      <w:r w:rsidR="000F5026" w:rsidRPr="00C632DD">
        <w:rPr>
          <w:rFonts w:cs="Arial"/>
          <w:bCs/>
          <w:i/>
          <w:iCs/>
        </w:rPr>
        <w:t>t least</w:t>
      </w:r>
      <w:r w:rsidR="000F5026" w:rsidRPr="00BD66B9">
        <w:rPr>
          <w:rFonts w:cs="Arial"/>
          <w:bCs/>
          <w:i/>
          <w:iCs/>
        </w:rPr>
        <w:t xml:space="preserve"> </w:t>
      </w:r>
      <w:r w:rsidRPr="007400A1">
        <w:rPr>
          <w:b/>
          <w:bCs/>
          <w:i/>
          <w:iCs/>
        </w:rPr>
        <w:t>3</w:t>
      </w:r>
      <w:r w:rsidR="000F5026" w:rsidRPr="00BD66B9">
        <w:rPr>
          <w:rFonts w:cs="Arial"/>
          <w:bCs/>
          <w:i/>
          <w:iCs/>
        </w:rPr>
        <w:t xml:space="preserve"> </w:t>
      </w:r>
      <w:r w:rsidR="000F5026" w:rsidRPr="00C632DD">
        <w:rPr>
          <w:rFonts w:cs="Arial"/>
          <w:bCs/>
          <w:i/>
          <w:iCs/>
        </w:rPr>
        <w:t>references</w:t>
      </w:r>
      <w:r w:rsidR="000F5026" w:rsidRPr="00BD66B9">
        <w:rPr>
          <w:rFonts w:cs="Arial"/>
          <w:bCs/>
          <w:i/>
          <w:iCs/>
        </w:rPr>
        <w:t xml:space="preserve"> in the region of </w:t>
      </w:r>
      <w:r w:rsidR="00FF23ED" w:rsidRPr="00FF23ED">
        <w:rPr>
          <w:b/>
          <w:bCs/>
          <w:i/>
          <w:iCs/>
        </w:rPr>
        <w:t>West Africa and</w:t>
      </w:r>
      <w:r w:rsidR="00FF23ED">
        <w:rPr>
          <w:b/>
          <w:bCs/>
          <w:i/>
          <w:iCs/>
        </w:rPr>
        <w:t>/or</w:t>
      </w:r>
      <w:r w:rsidR="00FF23ED" w:rsidRPr="00FF23ED">
        <w:rPr>
          <w:b/>
          <w:bCs/>
          <w:i/>
          <w:iCs/>
        </w:rPr>
        <w:t xml:space="preserve"> Central Africa</w:t>
      </w:r>
      <w:r w:rsidR="000F5026" w:rsidRPr="00BD66B9">
        <w:rPr>
          <w:rFonts w:cs="Arial"/>
          <w:bCs/>
          <w:i/>
          <w:iCs/>
        </w:rPr>
        <w:t xml:space="preserve"> </w:t>
      </w:r>
      <w:r w:rsidR="000F5026" w:rsidRPr="00DD1443">
        <w:rPr>
          <w:rFonts w:cs="Arial"/>
          <w:bCs/>
          <w:i/>
          <w:iCs/>
        </w:rPr>
        <w:t>in the last 3</w:t>
      </w:r>
      <w:r w:rsidR="00C22B02">
        <w:rPr>
          <w:rFonts w:cs="Arial"/>
          <w:bCs/>
          <w:i/>
          <w:iCs/>
        </w:rPr>
        <w:t>6</w:t>
      </w:r>
      <w:r w:rsidR="00C22B02">
        <w:t> months</w:t>
      </w:r>
      <w:r w:rsidR="000F5026" w:rsidRPr="00BD66B9">
        <w:rPr>
          <w:rFonts w:cs="Arial"/>
          <w:bCs/>
          <w:i/>
          <w:iCs/>
        </w:rPr>
        <w:t xml:space="preserve"> </w:t>
      </w:r>
      <w:r w:rsidR="009E6BDC">
        <w:rPr>
          <w:rFonts w:cs="Arial"/>
          <w:bCs/>
          <w:i/>
          <w:iCs/>
        </w:rPr>
        <w:t xml:space="preserve">(reference date: date of publication of this tender) </w:t>
      </w:r>
      <w:r w:rsidR="000F5026" w:rsidRPr="00BD66B9">
        <w:rPr>
          <w:rFonts w:cs="Arial"/>
          <w:bCs/>
          <w:i/>
          <w:iCs/>
        </w:rPr>
        <w:t>that ha</w:t>
      </w:r>
      <w:r w:rsidR="000F5026">
        <w:rPr>
          <w:rFonts w:cs="Arial"/>
          <w:bCs/>
          <w:i/>
          <w:iCs/>
        </w:rPr>
        <w:t>d</w:t>
      </w:r>
      <w:r w:rsidR="000F5026" w:rsidRPr="00BD66B9">
        <w:rPr>
          <w:rFonts w:cs="Arial"/>
          <w:bCs/>
          <w:i/>
          <w:iCs/>
        </w:rPr>
        <w:t xml:space="preserve"> a </w:t>
      </w:r>
      <w:r w:rsidR="000F5026" w:rsidRPr="00BD2494">
        <w:rPr>
          <w:rFonts w:cs="Arial"/>
          <w:b/>
          <w:i/>
          <w:iCs/>
        </w:rPr>
        <w:t xml:space="preserve">minimum commission value of EUR </w:t>
      </w:r>
      <w:r w:rsidR="00C632DD">
        <w:rPr>
          <w:b/>
          <w:bCs/>
          <w:i/>
          <w:iCs/>
        </w:rPr>
        <w:t>250,000</w:t>
      </w:r>
      <w:r w:rsidR="007F6BDF">
        <w:rPr>
          <w:b/>
          <w:bCs/>
          <w:i/>
          <w:iCs/>
        </w:rPr>
        <w:t xml:space="preserve"> (net)</w:t>
      </w:r>
      <w:r w:rsidR="000F5026" w:rsidRPr="003B6278">
        <w:rPr>
          <w:rFonts w:cs="Arial"/>
          <w:bCs/>
          <w:i/>
          <w:iCs/>
        </w:rPr>
        <w:t xml:space="preserve"> (</w:t>
      </w:r>
      <w:r w:rsidR="000F5026" w:rsidRPr="00BD66B9">
        <w:rPr>
          <w:rFonts w:cs="Arial"/>
          <w:bCs/>
          <w:i/>
          <w:iCs/>
        </w:rPr>
        <w:t>exclusion criterion)</w:t>
      </w:r>
      <w:r w:rsidR="000F5026">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1B5E6755"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Pr="003B6278">
        <w:rPr>
          <w:rFonts w:asciiTheme="majorHAnsi" w:hAnsiTheme="majorHAnsi" w:cstheme="majorHAnsi"/>
          <w:i/>
        </w:rPr>
        <w:t>.</w:t>
      </w:r>
    </w:p>
    <w:p w14:paraId="2337DE37" w14:textId="5DDBF2C4"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200C65">
        <w:rPr>
          <w:rFonts w:cs="Arial"/>
          <w:b/>
          <w:bCs/>
          <w:lang w:eastAsia="de-DE" w:bidi="ar-SA"/>
        </w:rPr>
        <w:t>250,000</w:t>
      </w:r>
      <w:r w:rsidR="007F6BDF">
        <w:rPr>
          <w:rFonts w:cs="Arial"/>
          <w:b/>
          <w:bCs/>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E0A993" w14:textId="77777777" w:rsidR="00D015D8"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p w14:paraId="00C7D8A4"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 EUR</w:t>
            </w:r>
          </w:p>
          <w:p w14:paraId="092C1BF2" w14:textId="7712DD9F" w:rsidR="005A63EB" w:rsidRPr="000777F7" w:rsidRDefault="005A63EB" w:rsidP="00756C09">
            <w:pPr>
              <w:spacing w:before="100" w:after="80"/>
              <w:jc w:val="center"/>
              <w:rPr>
                <w:rFonts w:asciiTheme="majorHAnsi" w:hAnsiTheme="majorHAnsi" w:cstheme="majorHAnsi"/>
                <w:b/>
                <w:bCs/>
                <w:szCs w:val="20"/>
                <w:lang w:eastAsia="de-DE" w:bidi="ar-SA"/>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80CB6" w14:textId="77777777" w:rsidR="00E333B8" w:rsidRDefault="00E333B8" w:rsidP="00A637D0">
      <w:r>
        <w:separator/>
      </w:r>
    </w:p>
  </w:endnote>
  <w:endnote w:type="continuationSeparator" w:id="0">
    <w:p w14:paraId="0F91E8C4" w14:textId="77777777" w:rsidR="00E333B8" w:rsidRDefault="00E333B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3D038115"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w:t>
    </w:r>
    <w:r w:rsidR="00BA399F">
      <w:rPr>
        <w:rFonts w:cs="Arial"/>
        <w:sz w:val="18"/>
        <w:szCs w:val="18"/>
      </w:rPr>
      <w:t>6</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proofErr w:type="spellStart"/>
          <w:r>
            <w:rPr>
              <w:rStyle w:val="Seitenzahl"/>
              <w:sz w:val="18"/>
              <w:szCs w:val="18"/>
            </w:rPr>
            <w:t>Seite</w:t>
          </w:r>
          <w:proofErr w:type="spellEnd"/>
          <w:r>
            <w:rPr>
              <w:rStyle w:val="Seitenzahl"/>
              <w:sz w:val="18"/>
              <w:szCs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796C994C" w:rsidR="00EB335C" w:rsidRPr="00830D06" w:rsidRDefault="00BA399F" w:rsidP="00DD1443">
    <w:pPr>
      <w:pStyle w:val="Fuzeile"/>
      <w:tabs>
        <w:tab w:val="clear" w:pos="4536"/>
        <w:tab w:val="clear" w:pos="9072"/>
        <w:tab w:val="center" w:pos="7088"/>
        <w:tab w:val="right" w:pos="14459"/>
      </w:tabs>
      <w:rPr>
        <w:sz w:val="18"/>
        <w:szCs w:val="18"/>
      </w:rPr>
    </w:pPr>
    <w:r>
      <w:rPr>
        <w:rFonts w:cs="Arial"/>
        <w:sz w:val="18"/>
        <w:szCs w:val="18"/>
      </w:rPr>
      <w:t>06/2026</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747B" w14:textId="77777777" w:rsidR="00E333B8" w:rsidRDefault="00E333B8" w:rsidP="00A637D0">
      <w:r>
        <w:separator/>
      </w:r>
    </w:p>
  </w:footnote>
  <w:footnote w:type="continuationSeparator" w:id="0">
    <w:p w14:paraId="3B6FE226" w14:textId="77777777" w:rsidR="00E333B8" w:rsidRDefault="00E333B8"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1" w:displacedByCustomXml="next"/>
        <w:bookmarkStart w:id="1"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0C65"/>
    <w:rsid w:val="0020366E"/>
    <w:rsid w:val="002045A8"/>
    <w:rsid w:val="00205815"/>
    <w:rsid w:val="0021153B"/>
    <w:rsid w:val="00214A73"/>
    <w:rsid w:val="002320DD"/>
    <w:rsid w:val="0023736B"/>
    <w:rsid w:val="002375C4"/>
    <w:rsid w:val="002428C0"/>
    <w:rsid w:val="00247C37"/>
    <w:rsid w:val="0025197C"/>
    <w:rsid w:val="002530AA"/>
    <w:rsid w:val="002532B6"/>
    <w:rsid w:val="00255773"/>
    <w:rsid w:val="00260630"/>
    <w:rsid w:val="002616A5"/>
    <w:rsid w:val="0026450A"/>
    <w:rsid w:val="002758FC"/>
    <w:rsid w:val="002840F5"/>
    <w:rsid w:val="0028410C"/>
    <w:rsid w:val="002845C2"/>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07A57"/>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805B9"/>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00B8"/>
    <w:rsid w:val="00523F49"/>
    <w:rsid w:val="00526743"/>
    <w:rsid w:val="0054162F"/>
    <w:rsid w:val="00547510"/>
    <w:rsid w:val="00547617"/>
    <w:rsid w:val="00553FC0"/>
    <w:rsid w:val="00556EAD"/>
    <w:rsid w:val="00567140"/>
    <w:rsid w:val="005701F5"/>
    <w:rsid w:val="00582D4E"/>
    <w:rsid w:val="005875AF"/>
    <w:rsid w:val="00595711"/>
    <w:rsid w:val="005A0271"/>
    <w:rsid w:val="005A22DE"/>
    <w:rsid w:val="005A2F15"/>
    <w:rsid w:val="005A63EB"/>
    <w:rsid w:val="005B3D97"/>
    <w:rsid w:val="005C5B78"/>
    <w:rsid w:val="005D357E"/>
    <w:rsid w:val="005D500F"/>
    <w:rsid w:val="005E0A0F"/>
    <w:rsid w:val="005E6F4A"/>
    <w:rsid w:val="005F412C"/>
    <w:rsid w:val="005F57E1"/>
    <w:rsid w:val="0060309B"/>
    <w:rsid w:val="00606041"/>
    <w:rsid w:val="00610C6F"/>
    <w:rsid w:val="00613B92"/>
    <w:rsid w:val="00615709"/>
    <w:rsid w:val="00625191"/>
    <w:rsid w:val="00641269"/>
    <w:rsid w:val="006421C4"/>
    <w:rsid w:val="00642A84"/>
    <w:rsid w:val="00642EF3"/>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D3FB0"/>
    <w:rsid w:val="006E2A34"/>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400A1"/>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05CD"/>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E7E16"/>
    <w:rsid w:val="008F09F8"/>
    <w:rsid w:val="009204EE"/>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A399F"/>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32D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02D12"/>
    <w:rsid w:val="00E1014D"/>
    <w:rsid w:val="00E17E99"/>
    <w:rsid w:val="00E26540"/>
    <w:rsid w:val="00E2694B"/>
    <w:rsid w:val="00E30D70"/>
    <w:rsid w:val="00E32D51"/>
    <w:rsid w:val="00E333B8"/>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D6389"/>
    <w:rsid w:val="00FE1BCE"/>
    <w:rsid w:val="00FE3F4E"/>
    <w:rsid w:val="00FE6090"/>
    <w:rsid w:val="00FE66E1"/>
    <w:rsid w:val="00FF0786"/>
    <w:rsid w:val="00FF23ED"/>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englisch_awg/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5BE7"/>
    <w:rsid w:val="0010664F"/>
    <w:rsid w:val="0020366E"/>
    <w:rsid w:val="00260EFF"/>
    <w:rsid w:val="002D323B"/>
    <w:rsid w:val="0037241A"/>
    <w:rsid w:val="0038255E"/>
    <w:rsid w:val="004805B9"/>
    <w:rsid w:val="004E2A8E"/>
    <w:rsid w:val="00606041"/>
    <w:rsid w:val="00610C6F"/>
    <w:rsid w:val="00615709"/>
    <w:rsid w:val="006D380C"/>
    <w:rsid w:val="006D70EC"/>
    <w:rsid w:val="006E2A34"/>
    <w:rsid w:val="007B1ABE"/>
    <w:rsid w:val="00833BD4"/>
    <w:rsid w:val="0086569E"/>
    <w:rsid w:val="009A0E7A"/>
    <w:rsid w:val="00BB0A21"/>
    <w:rsid w:val="00E90354"/>
    <w:rsid w:val="00E95303"/>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2169</Words>
  <Characters>13668</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06/2026</dc:title>
  <dc:creator>Holger Niedenfuehr</dc:creator>
  <cp:lastModifiedBy>Chevalier, Marion GIZ</cp:lastModifiedBy>
  <cp:revision>11</cp:revision>
  <cp:lastPrinted>2020-06-12T14:09:00Z</cp:lastPrinted>
  <dcterms:created xsi:type="dcterms:W3CDTF">2026-07-07T14:22:00Z</dcterms:created>
  <dcterms:modified xsi:type="dcterms:W3CDTF">2026-08-10T12:20:00Z</dcterms:modified>
</cp:coreProperties>
</file>